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D2" w:rsidRDefault="00DB5B6D" w:rsidP="005247D2">
      <w:pPr>
        <w:rPr>
          <w:sz w:val="24"/>
          <w:szCs w:val="24"/>
        </w:rPr>
      </w:pPr>
      <w:r>
        <w:rPr>
          <w:rFonts w:hint="eastAsia"/>
          <w:sz w:val="24"/>
          <w:szCs w:val="24"/>
        </w:rPr>
        <w:t>様式第</w:t>
      </w:r>
      <w:r>
        <w:rPr>
          <w:rFonts w:hint="eastAsia"/>
          <w:sz w:val="24"/>
          <w:szCs w:val="24"/>
        </w:rPr>
        <w:t>3</w:t>
      </w:r>
      <w:r w:rsidR="005247D2" w:rsidRPr="00623B61">
        <w:rPr>
          <w:rFonts w:hint="eastAsia"/>
          <w:sz w:val="24"/>
          <w:szCs w:val="24"/>
        </w:rPr>
        <w:t>号</w:t>
      </w:r>
    </w:p>
    <w:p w:rsidR="00E625D4" w:rsidRDefault="00E625D4" w:rsidP="005247D2">
      <w:pPr>
        <w:rPr>
          <w:sz w:val="24"/>
          <w:szCs w:val="24"/>
        </w:rPr>
      </w:pPr>
    </w:p>
    <w:p w:rsidR="00831B7D" w:rsidRPr="00623B61" w:rsidRDefault="00831B7D" w:rsidP="005247D2">
      <w:pPr>
        <w:rPr>
          <w:sz w:val="24"/>
          <w:szCs w:val="24"/>
        </w:rPr>
      </w:pPr>
      <w:bookmarkStart w:id="0" w:name="_GoBack"/>
      <w:bookmarkEnd w:id="0"/>
    </w:p>
    <w:p w:rsidR="005247D2" w:rsidRPr="00685D6B" w:rsidRDefault="005247D2" w:rsidP="005247D2">
      <w:pPr>
        <w:jc w:val="center"/>
        <w:rPr>
          <w:b/>
          <w:sz w:val="28"/>
          <w:szCs w:val="28"/>
        </w:rPr>
      </w:pPr>
      <w:r w:rsidRPr="00685D6B">
        <w:rPr>
          <w:rFonts w:hint="eastAsia"/>
          <w:b/>
          <w:sz w:val="28"/>
          <w:szCs w:val="28"/>
        </w:rPr>
        <w:t>特定液化石油ガス設備工事施</w:t>
      </w:r>
      <w:r w:rsidR="003B52B0" w:rsidRPr="00685D6B">
        <w:rPr>
          <w:rFonts w:hint="eastAsia"/>
          <w:b/>
          <w:sz w:val="28"/>
          <w:szCs w:val="28"/>
        </w:rPr>
        <w:t>工</w:t>
      </w:r>
      <w:r w:rsidRPr="00685D6B">
        <w:rPr>
          <w:rFonts w:hint="eastAsia"/>
          <w:b/>
          <w:sz w:val="28"/>
          <w:szCs w:val="28"/>
        </w:rPr>
        <w:t>場所立入検査等結果通知書</w:t>
      </w:r>
    </w:p>
    <w:p w:rsidR="005247D2" w:rsidRDefault="003B52B0" w:rsidP="005E0DCB">
      <w:pPr>
        <w:jc w:val="center"/>
        <w:rPr>
          <w:sz w:val="24"/>
          <w:szCs w:val="24"/>
        </w:rPr>
      </w:pPr>
      <w:r w:rsidRPr="003B52B0">
        <w:rPr>
          <w:rFonts w:hint="eastAsia"/>
          <w:sz w:val="24"/>
          <w:szCs w:val="24"/>
        </w:rPr>
        <w:t>（施工場所管理者用）</w:t>
      </w:r>
    </w:p>
    <w:p w:rsidR="003B52B0" w:rsidRDefault="003B52B0" w:rsidP="00E625D4">
      <w:pPr>
        <w:rPr>
          <w:sz w:val="24"/>
          <w:szCs w:val="24"/>
        </w:rPr>
      </w:pPr>
    </w:p>
    <w:p w:rsidR="008315B0" w:rsidRDefault="008315B0" w:rsidP="00E625D4">
      <w:pPr>
        <w:rPr>
          <w:sz w:val="24"/>
          <w:szCs w:val="24"/>
        </w:rPr>
      </w:pPr>
    </w:p>
    <w:p w:rsidR="00831B7D" w:rsidRDefault="00831B7D" w:rsidP="00E625D4">
      <w:pPr>
        <w:rPr>
          <w:sz w:val="24"/>
          <w:szCs w:val="24"/>
        </w:rPr>
      </w:pPr>
    </w:p>
    <w:p w:rsidR="003B52B0" w:rsidRPr="00E625D4" w:rsidRDefault="003B52B0" w:rsidP="004C595C">
      <w:pPr>
        <w:tabs>
          <w:tab w:val="left" w:pos="3360"/>
        </w:tabs>
        <w:spacing w:afterLines="50" w:after="120"/>
        <w:ind w:rightChars="500" w:right="1050" w:firstLineChars="100" w:firstLine="240"/>
        <w:rPr>
          <w:kern w:val="24"/>
          <w:sz w:val="24"/>
          <w:szCs w:val="24"/>
          <w:u w:val="single"/>
        </w:rPr>
      </w:pPr>
      <w:r w:rsidRPr="00E625D4">
        <w:rPr>
          <w:rFonts w:hint="eastAsia"/>
          <w:kern w:val="24"/>
          <w:sz w:val="24"/>
          <w:szCs w:val="24"/>
          <w:u w:val="single"/>
        </w:rPr>
        <w:t>氏名または名称</w:t>
      </w:r>
      <w:r w:rsidR="00E625D4">
        <w:rPr>
          <w:rFonts w:hint="eastAsia"/>
          <w:kern w:val="24"/>
          <w:sz w:val="24"/>
          <w:szCs w:val="24"/>
          <w:u w:val="single"/>
        </w:rPr>
        <w:tab/>
      </w:r>
      <w:r w:rsidR="00E625D4">
        <w:rPr>
          <w:rFonts w:hint="eastAsia"/>
          <w:kern w:val="24"/>
          <w:sz w:val="24"/>
          <w:szCs w:val="24"/>
          <w:u w:val="single"/>
        </w:rPr>
        <w:t xml:space="preserve">　</w:t>
      </w:r>
      <w:r w:rsidRPr="00E625D4">
        <w:rPr>
          <w:rFonts w:hint="eastAsia"/>
          <w:kern w:val="24"/>
          <w:sz w:val="24"/>
          <w:szCs w:val="24"/>
          <w:u w:val="single"/>
        </w:rPr>
        <w:t xml:space="preserve">　　　　　　</w:t>
      </w:r>
      <w:r w:rsidR="004C595C">
        <w:rPr>
          <w:rFonts w:hint="eastAsia"/>
          <w:kern w:val="24"/>
          <w:sz w:val="24"/>
          <w:szCs w:val="24"/>
          <w:u w:val="single"/>
        </w:rPr>
        <w:t xml:space="preserve">　</w:t>
      </w:r>
      <w:r w:rsidRPr="00E625D4">
        <w:rPr>
          <w:rFonts w:hint="eastAsia"/>
          <w:kern w:val="24"/>
          <w:sz w:val="24"/>
          <w:szCs w:val="24"/>
          <w:u w:val="single"/>
        </w:rPr>
        <w:t xml:space="preserve">　</w:t>
      </w:r>
      <w:r w:rsidR="008315B0">
        <w:rPr>
          <w:rFonts w:hint="eastAsia"/>
          <w:kern w:val="24"/>
          <w:sz w:val="24"/>
          <w:szCs w:val="24"/>
          <w:u w:val="single"/>
        </w:rPr>
        <w:t xml:space="preserve">　　　　</w:t>
      </w:r>
      <w:r w:rsidRPr="00E625D4">
        <w:rPr>
          <w:rFonts w:hint="eastAsia"/>
          <w:kern w:val="24"/>
          <w:sz w:val="24"/>
          <w:szCs w:val="24"/>
          <w:u w:val="single"/>
        </w:rPr>
        <w:t xml:space="preserve">　</w:t>
      </w:r>
      <w:r w:rsidR="00732864" w:rsidRPr="00E625D4">
        <w:rPr>
          <w:rFonts w:hint="eastAsia"/>
          <w:kern w:val="24"/>
          <w:sz w:val="24"/>
          <w:szCs w:val="24"/>
          <w:u w:val="single"/>
        </w:rPr>
        <w:t>様</w:t>
      </w:r>
    </w:p>
    <w:p w:rsidR="003B52B0" w:rsidRDefault="003B52B0" w:rsidP="008315B0">
      <w:pPr>
        <w:ind w:rightChars="500" w:right="1050"/>
        <w:rPr>
          <w:kern w:val="24"/>
          <w:sz w:val="24"/>
          <w:szCs w:val="24"/>
          <w:u w:val="single"/>
        </w:rPr>
      </w:pPr>
    </w:p>
    <w:p w:rsidR="00D44472" w:rsidRDefault="00D44472" w:rsidP="008315B0">
      <w:pPr>
        <w:ind w:rightChars="500" w:right="1050"/>
        <w:rPr>
          <w:kern w:val="24"/>
          <w:sz w:val="24"/>
          <w:szCs w:val="24"/>
          <w:u w:val="single"/>
        </w:rPr>
      </w:pPr>
    </w:p>
    <w:p w:rsidR="00D44472" w:rsidRPr="00E625D4" w:rsidRDefault="00D44472" w:rsidP="008315B0">
      <w:pPr>
        <w:ind w:rightChars="500" w:right="1050"/>
        <w:rPr>
          <w:kern w:val="24"/>
          <w:sz w:val="24"/>
          <w:szCs w:val="24"/>
          <w:u w:val="single"/>
        </w:rPr>
      </w:pPr>
    </w:p>
    <w:p w:rsidR="003B52B0" w:rsidRDefault="00D44472" w:rsidP="00D44472">
      <w:pPr>
        <w:ind w:right="-1"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検査年月日　　　　　年　　月　 　日</w:t>
      </w:r>
    </w:p>
    <w:p w:rsidR="00831B7D" w:rsidRDefault="00831B7D" w:rsidP="00D44472">
      <w:pPr>
        <w:rPr>
          <w:rFonts w:asciiTheme="minorEastAsia" w:eastAsiaTheme="minorEastAsia" w:hAnsiTheme="minorEastAsia"/>
          <w:sz w:val="24"/>
          <w:szCs w:val="24"/>
        </w:rPr>
      </w:pPr>
    </w:p>
    <w:p w:rsidR="00D44472" w:rsidRPr="00E625D4" w:rsidRDefault="00D44472" w:rsidP="00D44472">
      <w:pPr>
        <w:ind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検査員</w:t>
      </w:r>
    </w:p>
    <w:p w:rsidR="00831B7D" w:rsidRPr="00E625D4" w:rsidRDefault="00831B7D" w:rsidP="00D44472">
      <w:pPr>
        <w:ind w:firstLineChars="2200" w:firstLine="5280"/>
        <w:jc w:val="left"/>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若狭消防署</w:t>
      </w:r>
      <w:r>
        <w:rPr>
          <w:rFonts w:asciiTheme="minorEastAsia" w:eastAsiaTheme="minorEastAsia" w:hAnsiTheme="minorEastAsia" w:hint="eastAsia"/>
          <w:sz w:val="24"/>
          <w:szCs w:val="24"/>
        </w:rPr>
        <w:t xml:space="preserve">　</w:t>
      </w:r>
    </w:p>
    <w:p w:rsidR="00831B7D" w:rsidRPr="00E625D4" w:rsidRDefault="00831B7D" w:rsidP="00D44472">
      <w:pPr>
        <w:tabs>
          <w:tab w:val="left" w:pos="6930"/>
        </w:tabs>
        <w:ind w:firstLineChars="2200" w:firstLine="528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階　級</w:t>
      </w:r>
    </w:p>
    <w:p w:rsidR="00831B7D" w:rsidRPr="00E625D4" w:rsidRDefault="00831B7D" w:rsidP="00D44472">
      <w:pPr>
        <w:tabs>
          <w:tab w:val="left" w:pos="6930"/>
          <w:tab w:val="right" w:pos="9345"/>
        </w:tabs>
        <w:ind w:firstLineChars="2200" w:firstLine="528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氏　名</w:t>
      </w:r>
    </w:p>
    <w:p w:rsidR="00732864" w:rsidRDefault="00732864" w:rsidP="00732864">
      <w:pPr>
        <w:rPr>
          <w:sz w:val="24"/>
          <w:szCs w:val="24"/>
        </w:rPr>
      </w:pPr>
    </w:p>
    <w:p w:rsidR="008315B0" w:rsidRDefault="008315B0" w:rsidP="00732864">
      <w:pPr>
        <w:rPr>
          <w:sz w:val="24"/>
          <w:szCs w:val="24"/>
        </w:rPr>
      </w:pPr>
    </w:p>
    <w:p w:rsidR="00831B7D" w:rsidRPr="00831B7D" w:rsidRDefault="00831B7D" w:rsidP="00732864">
      <w:pPr>
        <w:rPr>
          <w:sz w:val="24"/>
          <w:szCs w:val="24"/>
        </w:rPr>
      </w:pPr>
    </w:p>
    <w:p w:rsidR="00732864" w:rsidRPr="003B52B0" w:rsidRDefault="00732864" w:rsidP="00D44472">
      <w:pPr>
        <w:ind w:firstLineChars="100" w:firstLine="240"/>
        <w:rPr>
          <w:sz w:val="24"/>
          <w:szCs w:val="24"/>
        </w:rPr>
      </w:pPr>
      <w:r w:rsidRPr="003B52B0">
        <w:rPr>
          <w:rFonts w:hint="eastAsia"/>
          <w:sz w:val="24"/>
          <w:szCs w:val="24"/>
        </w:rPr>
        <w:t>別紙記載の特定液化石油ガス設備工事の施</w:t>
      </w:r>
      <w:r>
        <w:rPr>
          <w:rFonts w:hint="eastAsia"/>
          <w:sz w:val="24"/>
          <w:szCs w:val="24"/>
        </w:rPr>
        <w:t>工</w:t>
      </w:r>
      <w:r w:rsidRPr="003B52B0">
        <w:rPr>
          <w:rFonts w:hint="eastAsia"/>
          <w:sz w:val="24"/>
          <w:szCs w:val="24"/>
        </w:rPr>
        <w:t>場所について、液化石油ガスの保安の確保及</w:t>
      </w:r>
      <w:r w:rsidR="00DB5B6D">
        <w:rPr>
          <w:rFonts w:hint="eastAsia"/>
          <w:sz w:val="24"/>
          <w:szCs w:val="24"/>
        </w:rPr>
        <w:t>び取引の適正化に関する法律第</w:t>
      </w:r>
      <w:r w:rsidR="00DB5B6D">
        <w:rPr>
          <w:rFonts w:hint="eastAsia"/>
          <w:sz w:val="24"/>
          <w:szCs w:val="24"/>
        </w:rPr>
        <w:t>8</w:t>
      </w:r>
      <w:r w:rsidR="00DB5B6D">
        <w:rPr>
          <w:sz w:val="24"/>
          <w:szCs w:val="24"/>
        </w:rPr>
        <w:t>3</w:t>
      </w:r>
      <w:r w:rsidR="00DB5B6D">
        <w:rPr>
          <w:rFonts w:hint="eastAsia"/>
          <w:sz w:val="24"/>
          <w:szCs w:val="24"/>
        </w:rPr>
        <w:t>条第</w:t>
      </w:r>
      <w:r w:rsidR="00DB5B6D">
        <w:rPr>
          <w:rFonts w:hint="eastAsia"/>
          <w:sz w:val="24"/>
          <w:szCs w:val="24"/>
        </w:rPr>
        <w:t>3</w:t>
      </w:r>
      <w:r w:rsidR="00EB7772">
        <w:rPr>
          <w:rFonts w:hint="eastAsia"/>
          <w:sz w:val="24"/>
          <w:szCs w:val="24"/>
        </w:rPr>
        <w:t>項の規定に基づき立入検査</w:t>
      </w:r>
      <w:r w:rsidRPr="003B52B0">
        <w:rPr>
          <w:rFonts w:hint="eastAsia"/>
          <w:sz w:val="24"/>
          <w:szCs w:val="24"/>
        </w:rPr>
        <w:t>を実施したところ、</w:t>
      </w:r>
      <w:r>
        <w:rPr>
          <w:rFonts w:hint="eastAsia"/>
          <w:sz w:val="24"/>
          <w:szCs w:val="24"/>
        </w:rPr>
        <w:t>次のとおりでしたのでお知らせします。</w:t>
      </w:r>
    </w:p>
    <w:p w:rsidR="00732864" w:rsidRDefault="00732864" w:rsidP="00732864">
      <w:pPr>
        <w:rPr>
          <w:sz w:val="24"/>
          <w:szCs w:val="24"/>
        </w:rPr>
      </w:pPr>
    </w:p>
    <w:p w:rsidR="008315B0" w:rsidRDefault="008315B0" w:rsidP="00732864">
      <w:pPr>
        <w:rPr>
          <w:sz w:val="24"/>
          <w:szCs w:val="24"/>
        </w:rPr>
      </w:pPr>
    </w:p>
    <w:p w:rsidR="008315B0" w:rsidRPr="003B52B0" w:rsidRDefault="008315B0" w:rsidP="00732864">
      <w:pPr>
        <w:rPr>
          <w:sz w:val="24"/>
          <w:szCs w:val="24"/>
        </w:rPr>
      </w:pPr>
    </w:p>
    <w:p w:rsidR="00732864" w:rsidRPr="00831B7D" w:rsidRDefault="005E0DCB" w:rsidP="008315B0">
      <w:pPr>
        <w:rPr>
          <w:sz w:val="24"/>
        </w:rPr>
      </w:pPr>
      <w:r w:rsidRPr="00831B7D">
        <w:rPr>
          <w:rFonts w:hint="eastAsia"/>
          <w:sz w:val="24"/>
        </w:rPr>
        <w:t>１</w:t>
      </w:r>
      <w:r w:rsidR="00732864" w:rsidRPr="00831B7D">
        <w:rPr>
          <w:rFonts w:hint="eastAsia"/>
          <w:sz w:val="24"/>
        </w:rPr>
        <w:t xml:space="preserve">　技術上の基準に適合しております。</w:t>
      </w:r>
    </w:p>
    <w:p w:rsidR="00732864" w:rsidRDefault="00732864" w:rsidP="00732864">
      <w:pPr>
        <w:rPr>
          <w:sz w:val="24"/>
          <w:szCs w:val="24"/>
        </w:rPr>
      </w:pPr>
    </w:p>
    <w:p w:rsidR="008315B0" w:rsidRPr="008315B0" w:rsidRDefault="008315B0" w:rsidP="00732864">
      <w:pPr>
        <w:rPr>
          <w:sz w:val="24"/>
          <w:szCs w:val="24"/>
        </w:rPr>
      </w:pPr>
    </w:p>
    <w:p w:rsidR="008315B0" w:rsidRPr="003B52B0" w:rsidRDefault="008315B0" w:rsidP="00732864">
      <w:pPr>
        <w:rPr>
          <w:sz w:val="24"/>
          <w:szCs w:val="24"/>
        </w:rPr>
      </w:pPr>
    </w:p>
    <w:p w:rsidR="00732864" w:rsidRPr="003B52B0" w:rsidRDefault="00732864" w:rsidP="008315B0">
      <w:pPr>
        <w:ind w:left="240" w:hangingChars="100" w:hanging="240"/>
        <w:rPr>
          <w:sz w:val="24"/>
          <w:szCs w:val="24"/>
        </w:rPr>
      </w:pPr>
      <w:r w:rsidRPr="00831B7D">
        <w:rPr>
          <w:rFonts w:hint="eastAsia"/>
          <w:sz w:val="24"/>
        </w:rPr>
        <w:t>２　別紙の検査結果欄の「不良」に○印を付した事項は、技術上の基準に適合し</w:t>
      </w:r>
      <w:r w:rsidRPr="003B52B0">
        <w:rPr>
          <w:rFonts w:hint="eastAsia"/>
          <w:sz w:val="24"/>
          <w:szCs w:val="24"/>
        </w:rPr>
        <w:t>ておりません。</w:t>
      </w:r>
      <w:r>
        <w:rPr>
          <w:rFonts w:hint="eastAsia"/>
          <w:sz w:val="24"/>
          <w:szCs w:val="24"/>
        </w:rPr>
        <w:t>なお、このことについては、販売事業者・設備工事事業者に別途通知します。</w:t>
      </w:r>
    </w:p>
    <w:p w:rsidR="00197A4A" w:rsidRDefault="00197A4A">
      <w:pPr>
        <w:widowControl/>
        <w:jc w:val="left"/>
        <w:rPr>
          <w:sz w:val="24"/>
          <w:szCs w:val="24"/>
        </w:rPr>
      </w:pPr>
      <w:r>
        <w:rPr>
          <w:sz w:val="24"/>
          <w:szCs w:val="24"/>
        </w:rPr>
        <w:br w:type="page"/>
      </w:r>
    </w:p>
    <w:p w:rsidR="00DB5B6D" w:rsidRDefault="00DB5B6D" w:rsidP="00DB5B6D">
      <w:pPr>
        <w:ind w:right="960"/>
        <w:rPr>
          <w:rFonts w:hint="eastAsia"/>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バルク供給以外の供給設備（容器</w:t>
      </w:r>
      <w:r>
        <w:rPr>
          <w:sz w:val="24"/>
          <w:szCs w:val="24"/>
        </w:rPr>
        <w:t>1t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567"/>
        <w:gridCol w:w="3969"/>
        <w:gridCol w:w="2127"/>
        <w:gridCol w:w="1737"/>
        <w:gridCol w:w="1346"/>
      </w:tblGrid>
      <w:tr w:rsidR="00DB5B6D" w:rsidTr="00DB5B6D">
        <w:trPr>
          <w:trHeight w:val="454"/>
        </w:trPr>
        <w:tc>
          <w:tcPr>
            <w:tcW w:w="567"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　査　項　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周囲2m以内火気禁止</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Chars="-32" w:right="-67"/>
              <w:rPr>
                <w:rFonts w:hint="eastAsia"/>
                <w:szCs w:val="24"/>
              </w:rPr>
            </w:pPr>
            <w:r>
              <w:rPr>
                <w:rFonts w:hint="eastAsia"/>
                <w:szCs w:val="24"/>
              </w:rPr>
              <w:t>規則18.1.ｲ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容器の屋外設置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規則18.1.ｲ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容器の腐食防止措置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規則18.1.ﾛ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容器の温度上昇防止措置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規則18.1.ﾊ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容器の転倒、転落防止措置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規則18.1.ﾆ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供給管等の欠陥の有無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 xml:space="preserve">規則18.5 </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供給管等の腐食防止措置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r w:rsidR="00DB5B6D" w:rsidTr="00DB5B6D">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調整器の欠陥の有無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left="1" w:right="7"/>
              <w:jc w:val="center"/>
              <w:rPr>
                <w:rFonts w:hint="eastAsia"/>
                <w:szCs w:val="24"/>
              </w:rPr>
            </w:pPr>
            <w:r>
              <w:rPr>
                <w:rFonts w:hint="eastAsia"/>
                <w:szCs w:val="24"/>
              </w:rPr>
              <w:t>良・不良</w:t>
            </w:r>
          </w:p>
        </w:tc>
      </w:tr>
    </w:tbl>
    <w:p w:rsidR="00DB5B6D" w:rsidRDefault="00DB5B6D" w:rsidP="00DB5B6D">
      <w:pPr>
        <w:ind w:right="960"/>
        <w:rPr>
          <w:rFonts w:hint="eastAsia"/>
          <w:sz w:val="24"/>
          <w:szCs w:val="24"/>
        </w:rPr>
      </w:pPr>
    </w:p>
    <w:p w:rsidR="00DB5B6D" w:rsidRDefault="00DB5B6D" w:rsidP="00DB5B6D">
      <w:pPr>
        <w:ind w:right="-2"/>
        <w:rPr>
          <w:sz w:val="24"/>
          <w:szCs w:val="24"/>
        </w:rPr>
      </w:pPr>
      <w:r>
        <w:rPr>
          <w:rFonts w:hint="eastAsia"/>
          <w:sz w:val="24"/>
          <w:szCs w:val="24"/>
        </w:rPr>
        <w:t>（備考）規則：液化石油ガスの保安の確保及び取引の適正化に関する法律施行規則</w:t>
      </w:r>
    </w:p>
    <w:p w:rsidR="00DB5B6D" w:rsidRDefault="00DB5B6D" w:rsidP="00DB5B6D">
      <w:pPr>
        <w:widowControl/>
        <w:jc w:val="left"/>
        <w:rPr>
          <w:sz w:val="24"/>
          <w:szCs w:val="24"/>
        </w:rPr>
      </w:pPr>
      <w:r>
        <w:rPr>
          <w:sz w:val="24"/>
          <w:szCs w:val="24"/>
        </w:rPr>
        <w:br w:type="page"/>
      </w:r>
    </w:p>
    <w:p w:rsidR="00DB5B6D" w:rsidRDefault="00DB5B6D" w:rsidP="00DB5B6D">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バルク供給以外の供給設備（容器</w:t>
      </w:r>
      <w:r>
        <w:rPr>
          <w:sz w:val="24"/>
          <w:szCs w:val="24"/>
        </w:rPr>
        <w:t>1t</w:t>
      </w:r>
      <w:r>
        <w:rPr>
          <w:rFonts w:hint="eastAsia"/>
          <w:sz w:val="24"/>
          <w:szCs w:val="24"/>
        </w:rPr>
        <w:t>～</w:t>
      </w:r>
      <w:r>
        <w:rPr>
          <w:sz w:val="24"/>
          <w:szCs w:val="24"/>
        </w:rPr>
        <w:t>3t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969"/>
        <w:gridCol w:w="1985"/>
        <w:gridCol w:w="1737"/>
        <w:gridCol w:w="1346"/>
      </w:tblGrid>
      <w:tr w:rsidR="00DB5B6D" w:rsidTr="00DB5B6D">
        <w:trPr>
          <w:trHeight w:val="397"/>
        </w:trPr>
        <w:tc>
          <w:tcPr>
            <w:tcW w:w="709"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規則18.2.ｲ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規則18.2.ﾛ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貯蔵設備の漏洩ガス滞留防止措置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貯蔵設備の柵、塀の有無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規則18.2.ﾆ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貯蔵設備の警戒標の有無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規則18.2.ﾎ</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規則18.2.ﾍ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rPr>
            </w:pPr>
            <w:r>
              <w:rPr>
                <w:rFonts w:hint="eastAsia"/>
              </w:rPr>
              <w:t>貯蔵設備の屋根または遮へい板の有無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規則18.2.ﾄ</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容器の転倒、転落防止措置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規則18.2.ﾁ</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r w:rsidR="00DB5B6D" w:rsidTr="00DB5B6D">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7"/>
              <w:jc w:val="center"/>
              <w:rPr>
                <w:rFonts w:hint="eastAsia"/>
                <w:szCs w:val="24"/>
              </w:rPr>
            </w:pPr>
            <w:r>
              <w:rPr>
                <w:rFonts w:hint="eastAsia"/>
                <w:szCs w:val="24"/>
              </w:rPr>
              <w:t>良・不良</w:t>
            </w:r>
          </w:p>
        </w:tc>
      </w:tr>
    </w:tbl>
    <w:p w:rsidR="00DB5B6D" w:rsidRDefault="00DB5B6D" w:rsidP="00DB5B6D">
      <w:pPr>
        <w:ind w:right="-2"/>
        <w:rPr>
          <w:sz w:val="24"/>
          <w:szCs w:val="24"/>
        </w:rPr>
      </w:pPr>
      <w:r>
        <w:rPr>
          <w:rFonts w:hint="eastAsia"/>
          <w:sz w:val="24"/>
          <w:szCs w:val="24"/>
        </w:rPr>
        <w:t>（備考）規則：液化石油ガスの保安の確保及び取引の適正化に関する法律施行規則</w:t>
      </w:r>
    </w:p>
    <w:p w:rsidR="00DB5B6D" w:rsidRDefault="00DB5B6D" w:rsidP="00DB5B6D">
      <w:pPr>
        <w:widowControl/>
        <w:jc w:val="left"/>
        <w:rPr>
          <w:sz w:val="24"/>
          <w:szCs w:val="24"/>
        </w:rPr>
      </w:pPr>
      <w:r>
        <w:rPr>
          <w:sz w:val="24"/>
          <w:szCs w:val="24"/>
        </w:rPr>
        <w:br w:type="page"/>
      </w:r>
    </w:p>
    <w:p w:rsidR="00DB5B6D" w:rsidRDefault="00DB5B6D" w:rsidP="00DB5B6D">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バルク供給以外の供給設備（貯槽</w:t>
      </w:r>
      <w:r>
        <w:rPr>
          <w:sz w:val="24"/>
          <w:szCs w:val="24"/>
        </w:rPr>
        <w:t>1t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969"/>
        <w:gridCol w:w="1985"/>
        <w:gridCol w:w="1737"/>
        <w:gridCol w:w="1346"/>
      </w:tblGrid>
      <w:tr w:rsidR="00DB5B6D" w:rsidTr="00DB5B6D">
        <w:trPr>
          <w:trHeight w:val="454"/>
        </w:trPr>
        <w:tc>
          <w:tcPr>
            <w:tcW w:w="709"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規則18.3.ｲ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規則18.3.ﾆ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貯蔵設備の柵、塀の有無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規則18.3.ﾎ</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規則18.3.ﾈ</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バルブの開閉方向、ガスの流れを示す表示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規則18.3.ﾅ</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bl>
    <w:p w:rsidR="00DB5B6D" w:rsidRDefault="00DB5B6D" w:rsidP="00DB5B6D">
      <w:pPr>
        <w:ind w:right="960"/>
        <w:rPr>
          <w:rFonts w:hint="eastAsia"/>
          <w:sz w:val="24"/>
          <w:szCs w:val="24"/>
        </w:rPr>
      </w:pPr>
    </w:p>
    <w:p w:rsidR="00DB5B6D" w:rsidRDefault="00DB5B6D" w:rsidP="00DB5B6D">
      <w:pPr>
        <w:ind w:right="-2"/>
        <w:rPr>
          <w:sz w:val="24"/>
          <w:szCs w:val="24"/>
        </w:rPr>
      </w:pPr>
      <w:r>
        <w:rPr>
          <w:rFonts w:hint="eastAsia"/>
          <w:sz w:val="24"/>
          <w:szCs w:val="24"/>
        </w:rPr>
        <w:t>（備考）規則：液化石油ガスの保安の確保及び取引の適正化に関する法律施行規則</w:t>
      </w:r>
    </w:p>
    <w:p w:rsidR="00DB5B6D" w:rsidRDefault="00DB5B6D" w:rsidP="00DB5B6D">
      <w:pPr>
        <w:widowControl/>
        <w:jc w:val="left"/>
        <w:rPr>
          <w:sz w:val="24"/>
          <w:szCs w:val="24"/>
        </w:rPr>
      </w:pPr>
      <w:r>
        <w:rPr>
          <w:sz w:val="24"/>
          <w:szCs w:val="24"/>
        </w:rPr>
        <w:br w:type="page"/>
      </w:r>
    </w:p>
    <w:p w:rsidR="00DB5B6D" w:rsidRDefault="00DB5B6D" w:rsidP="00DB5B6D">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バルクに係る供給設備（容器</w:t>
      </w:r>
      <w:r>
        <w:rPr>
          <w:sz w:val="24"/>
          <w:szCs w:val="24"/>
        </w:rPr>
        <w:t>1t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1985"/>
        <w:gridCol w:w="1879"/>
        <w:gridCol w:w="1346"/>
      </w:tblGrid>
      <w:tr w:rsidR="00DB5B6D" w:rsidTr="00DB5B6D">
        <w:trPr>
          <w:trHeight w:val="454"/>
        </w:trPr>
        <w:tc>
          <w:tcPr>
            <w:tcW w:w="709"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周囲に警戒標・緊急連絡先表示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規則19.1.ﾁ､ﾘ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周囲2m以内火気禁止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規則19.1.ﾖ</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貯蔵設備の屋外設置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規則19.1.ﾖ</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容器の温度上昇防止措置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規則19.1.ﾀ</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容器からの漏洩の有無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bl>
    <w:p w:rsidR="00DB5B6D" w:rsidRDefault="00DB5B6D" w:rsidP="00DB5B6D">
      <w:pPr>
        <w:ind w:right="960"/>
        <w:rPr>
          <w:rFonts w:hint="eastAsia"/>
          <w:sz w:val="24"/>
          <w:szCs w:val="24"/>
        </w:rPr>
      </w:pPr>
    </w:p>
    <w:p w:rsidR="00DB5B6D" w:rsidRDefault="00DB5B6D" w:rsidP="00DB5B6D">
      <w:pPr>
        <w:ind w:right="-2"/>
        <w:rPr>
          <w:sz w:val="24"/>
          <w:szCs w:val="24"/>
        </w:rPr>
      </w:pPr>
      <w:r>
        <w:rPr>
          <w:rFonts w:hint="eastAsia"/>
          <w:sz w:val="24"/>
          <w:szCs w:val="24"/>
        </w:rPr>
        <w:t>（備考）規則：液化石油ガスの保安の確保及び取引の適正化に関する法律施行規則</w:t>
      </w:r>
    </w:p>
    <w:p w:rsidR="00DB5B6D" w:rsidRDefault="00DB5B6D" w:rsidP="00DB5B6D">
      <w:pPr>
        <w:widowControl/>
        <w:jc w:val="left"/>
        <w:rPr>
          <w:sz w:val="24"/>
          <w:szCs w:val="24"/>
        </w:rPr>
      </w:pPr>
      <w:r>
        <w:rPr>
          <w:sz w:val="24"/>
          <w:szCs w:val="24"/>
        </w:rPr>
        <w:br w:type="page"/>
      </w:r>
    </w:p>
    <w:p w:rsidR="00DB5B6D" w:rsidRDefault="00DB5B6D" w:rsidP="00DB5B6D">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バルクに係る供給設備（容器</w:t>
      </w:r>
      <w:r>
        <w:rPr>
          <w:sz w:val="24"/>
          <w:szCs w:val="24"/>
        </w:rPr>
        <w:t>1t</w:t>
      </w:r>
      <w:r>
        <w:rPr>
          <w:rFonts w:hint="eastAsia"/>
          <w:sz w:val="24"/>
          <w:szCs w:val="24"/>
        </w:rPr>
        <w:t>～</w:t>
      </w:r>
      <w:r>
        <w:rPr>
          <w:sz w:val="24"/>
          <w:szCs w:val="24"/>
        </w:rPr>
        <w:t>3t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1985"/>
        <w:gridCol w:w="1879"/>
        <w:gridCol w:w="1346"/>
      </w:tblGrid>
      <w:tr w:rsidR="00DB5B6D" w:rsidTr="00DB5B6D">
        <w:trPr>
          <w:trHeight w:val="454"/>
        </w:trPr>
        <w:tc>
          <w:tcPr>
            <w:tcW w:w="709"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周囲に警戒標・緊急連絡先表示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規則19.1.ﾁ､ﾘ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規則19.1.ﾇ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規則19.2.ｲ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0"/>
              </w:rPr>
            </w:pPr>
            <w:r>
              <w:rPr>
                <w:rFonts w:hint="eastAsia"/>
                <w:szCs w:val="20"/>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規則19.2.ﾛ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rPr>
              <w:t>貯蔵設備の屋根または遮へい板の有無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規則19.2.ﾊ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規則19.2.ﾆ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容器からの漏洩の有無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bl>
    <w:p w:rsidR="00DB5B6D" w:rsidRDefault="00DB5B6D" w:rsidP="00DB5B6D">
      <w:pPr>
        <w:ind w:right="-2"/>
        <w:rPr>
          <w:rFonts w:hint="eastAsia"/>
          <w:sz w:val="24"/>
          <w:szCs w:val="24"/>
        </w:rPr>
      </w:pPr>
    </w:p>
    <w:p w:rsidR="00DB5B6D" w:rsidRDefault="00DB5B6D" w:rsidP="00DB5B6D">
      <w:pPr>
        <w:ind w:right="-2"/>
        <w:rPr>
          <w:sz w:val="24"/>
          <w:szCs w:val="24"/>
        </w:rPr>
      </w:pPr>
      <w:r>
        <w:rPr>
          <w:rFonts w:hint="eastAsia"/>
          <w:sz w:val="24"/>
          <w:szCs w:val="24"/>
        </w:rPr>
        <w:t>（備考）規則：液化石油ガスの保安の確保及び取引の適正化に関する法律施行規則</w:t>
      </w:r>
    </w:p>
    <w:p w:rsidR="00DB5B6D" w:rsidRDefault="00DB5B6D" w:rsidP="00DB5B6D">
      <w:pPr>
        <w:widowControl/>
        <w:jc w:val="left"/>
        <w:rPr>
          <w:sz w:val="24"/>
          <w:szCs w:val="24"/>
        </w:rPr>
      </w:pPr>
      <w:r>
        <w:rPr>
          <w:sz w:val="24"/>
          <w:szCs w:val="24"/>
        </w:rPr>
        <w:br w:type="page"/>
      </w:r>
    </w:p>
    <w:p w:rsidR="00DB5B6D" w:rsidRDefault="00DB5B6D" w:rsidP="00DB5B6D">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sz w:val="21"/>
                <w:szCs w:val="24"/>
              </w:rPr>
            </w:pPr>
            <w:r>
              <w:rPr>
                <w:rFonts w:hint="eastAsia"/>
                <w:szCs w:val="24"/>
              </w:rPr>
              <w:t>特定液化石油ガス設備工事施工場所</w:t>
            </w:r>
          </w:p>
          <w:p w:rsidR="00DB5B6D" w:rsidRDefault="00DB5B6D">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r w:rsidR="00DB5B6D" w:rsidTr="00DB5B6D">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DB5B6D" w:rsidRDefault="00DB5B6D">
            <w:pPr>
              <w:ind w:right="960"/>
              <w:rPr>
                <w:rFonts w:hint="eastAsia"/>
                <w:szCs w:val="24"/>
              </w:rPr>
            </w:pPr>
          </w:p>
        </w:tc>
      </w:tr>
    </w:tbl>
    <w:p w:rsidR="00DB5B6D" w:rsidRDefault="00DB5B6D" w:rsidP="00DB5B6D">
      <w:pPr>
        <w:ind w:right="960"/>
        <w:rPr>
          <w:rFonts w:hint="eastAsia"/>
          <w:sz w:val="24"/>
          <w:szCs w:val="24"/>
        </w:rPr>
      </w:pPr>
    </w:p>
    <w:p w:rsidR="00DB5B6D" w:rsidRDefault="00DB5B6D" w:rsidP="00DB5B6D">
      <w:pPr>
        <w:ind w:right="960"/>
        <w:rPr>
          <w:sz w:val="24"/>
          <w:szCs w:val="24"/>
        </w:rPr>
      </w:pPr>
    </w:p>
    <w:p w:rsidR="00DB5B6D" w:rsidRDefault="00DB5B6D" w:rsidP="00DB5B6D">
      <w:pPr>
        <w:ind w:right="960"/>
        <w:rPr>
          <w:sz w:val="24"/>
          <w:szCs w:val="24"/>
        </w:rPr>
      </w:pPr>
      <w:r>
        <w:rPr>
          <w:rFonts w:hint="eastAsia"/>
          <w:sz w:val="24"/>
          <w:szCs w:val="24"/>
        </w:rPr>
        <w:t>バルクに係る供給設備（貯槽</w:t>
      </w:r>
      <w:r>
        <w:rPr>
          <w:sz w:val="24"/>
          <w:szCs w:val="24"/>
        </w:rPr>
        <w:t>1t</w:t>
      </w:r>
      <w:r>
        <w:rPr>
          <w:rFonts w:hint="eastAsia"/>
          <w:sz w:val="24"/>
          <w:szCs w:val="24"/>
        </w:rPr>
        <w:t>未満）</w:t>
      </w:r>
    </w:p>
    <w:p w:rsidR="00DB5B6D" w:rsidRDefault="00DB5B6D" w:rsidP="00DB5B6D">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2127"/>
        <w:gridCol w:w="1737"/>
        <w:gridCol w:w="1346"/>
      </w:tblGrid>
      <w:tr w:rsidR="00DB5B6D" w:rsidTr="00DB5B6D">
        <w:trPr>
          <w:trHeight w:val="454"/>
        </w:trPr>
        <w:tc>
          <w:tcPr>
            <w:tcW w:w="709" w:type="dxa"/>
            <w:tcBorders>
              <w:top w:val="single" w:sz="4" w:space="0" w:color="auto"/>
              <w:left w:val="single" w:sz="4" w:space="0" w:color="auto"/>
              <w:bottom w:val="single" w:sz="4" w:space="0" w:color="auto"/>
              <w:right w:val="single" w:sz="4" w:space="0" w:color="auto"/>
            </w:tcBorders>
          </w:tcPr>
          <w:p w:rsidR="00DB5B6D" w:rsidRDefault="00DB5B6D">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jc w:val="center"/>
              <w:rPr>
                <w:rFonts w:hint="eastAsia"/>
                <w:szCs w:val="24"/>
              </w:rPr>
            </w:pPr>
            <w:r>
              <w:rPr>
                <w:rFonts w:hint="eastAsia"/>
                <w:szCs w:val="24"/>
              </w:rPr>
              <w:t>検　査　項　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検査結果</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貯蔵設備からの保安距離の有無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15"/>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規則19.3.ﾛ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周囲に警戒標・緊急連絡先表示</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規則19.3.ﾊ</w:t>
            </w:r>
          </w:p>
          <w:p w:rsidR="00DB5B6D" w:rsidRDefault="00DB5B6D">
            <w:pPr>
              <w:rPr>
                <w:rFonts w:hint="eastAsia"/>
                <w:szCs w:val="24"/>
              </w:rPr>
            </w:pPr>
            <w:r>
              <w:rPr>
                <w:rFonts w:hint="eastAsia"/>
                <w:szCs w:val="24"/>
              </w:rPr>
              <w:t>(9)､(10)</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周囲2m以内火気禁止</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規則19.3.ﾍ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貯蔵設備の屋外設置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規則19.3.ﾍ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貯槽からの漏洩の有無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供給管等の欠陥の有無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供給管等の腐食防止措置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r w:rsidR="00DB5B6D" w:rsidTr="00DB5B6D">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3"/>
              <w:rPr>
                <w:rFonts w:hint="eastAsia"/>
                <w:szCs w:val="24"/>
              </w:rPr>
            </w:pPr>
            <w:r>
              <w:rPr>
                <w:rFonts w:hint="eastAsia"/>
                <w:szCs w:val="24"/>
              </w:rPr>
              <w:t>調整器の欠陥の有無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DB5B6D" w:rsidRDefault="00DB5B6D">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DB5B6D" w:rsidRDefault="00DB5B6D">
            <w:pPr>
              <w:jc w:val="center"/>
              <w:rPr>
                <w:rFonts w:hint="eastAsia"/>
                <w:szCs w:val="24"/>
              </w:rPr>
            </w:pPr>
            <w:r>
              <w:rPr>
                <w:rFonts w:hint="eastAsia"/>
                <w:szCs w:val="24"/>
              </w:rPr>
              <w:t>良・不良</w:t>
            </w:r>
          </w:p>
        </w:tc>
      </w:tr>
    </w:tbl>
    <w:p w:rsidR="00DB5B6D" w:rsidRDefault="00DB5B6D" w:rsidP="00DB5B6D">
      <w:pPr>
        <w:ind w:rightChars="150" w:right="315"/>
        <w:rPr>
          <w:rFonts w:asciiTheme="minorEastAsia" w:eastAsiaTheme="minorEastAsia" w:hAnsiTheme="minorEastAsia" w:hint="eastAsia"/>
          <w:sz w:val="24"/>
          <w:szCs w:val="24"/>
        </w:rPr>
      </w:pPr>
    </w:p>
    <w:p w:rsidR="00DB5B6D" w:rsidRDefault="00DB5B6D" w:rsidP="00DB5B6D">
      <w:pPr>
        <w:ind w:right="-2"/>
        <w:rPr>
          <w:rFonts w:hint="eastAsia"/>
          <w:sz w:val="24"/>
          <w:szCs w:val="24"/>
        </w:rPr>
      </w:pPr>
      <w:r>
        <w:rPr>
          <w:rFonts w:hint="eastAsia"/>
          <w:sz w:val="24"/>
          <w:szCs w:val="24"/>
        </w:rPr>
        <w:t>（備考）規則：液化石油ガスの保安の確保及び取引の適正化に関する法律施行規則</w:t>
      </w:r>
    </w:p>
    <w:p w:rsidR="00DB5B6D" w:rsidRDefault="00DB5B6D" w:rsidP="00DB5B6D">
      <w:pPr>
        <w:ind w:rightChars="150" w:right="315"/>
        <w:rPr>
          <w:rFonts w:asciiTheme="minorEastAsia" w:eastAsiaTheme="minorEastAsia" w:hAnsiTheme="minorEastAsia"/>
          <w:sz w:val="24"/>
          <w:szCs w:val="24"/>
        </w:rPr>
      </w:pPr>
    </w:p>
    <w:p w:rsidR="003D3A35" w:rsidRPr="00DB5B6D" w:rsidRDefault="003D3A35" w:rsidP="00DB5B6D">
      <w:pPr>
        <w:ind w:right="960"/>
        <w:rPr>
          <w:sz w:val="24"/>
          <w:szCs w:val="24"/>
        </w:rPr>
      </w:pPr>
    </w:p>
    <w:sectPr w:rsidR="003D3A35" w:rsidRPr="00DB5B6D" w:rsidSect="00E625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D37" w:rsidRDefault="00D30D37" w:rsidP="003322EB">
      <w:r>
        <w:separator/>
      </w:r>
    </w:p>
  </w:endnote>
  <w:endnote w:type="continuationSeparator" w:id="0">
    <w:p w:rsidR="00D30D37" w:rsidRDefault="00D30D37" w:rsidP="003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D37" w:rsidRDefault="00D30D37" w:rsidP="003322EB">
      <w:r>
        <w:separator/>
      </w:r>
    </w:p>
  </w:footnote>
  <w:footnote w:type="continuationSeparator" w:id="0">
    <w:p w:rsidR="00D30D37" w:rsidRDefault="00D30D37" w:rsidP="003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77" w:rsidRDefault="0074147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7D2"/>
    <w:rsid w:val="00026181"/>
    <w:rsid w:val="00032EBD"/>
    <w:rsid w:val="000544E4"/>
    <w:rsid w:val="0009598E"/>
    <w:rsid w:val="000C2E15"/>
    <w:rsid w:val="000D2D76"/>
    <w:rsid w:val="00132692"/>
    <w:rsid w:val="00165504"/>
    <w:rsid w:val="00170A6D"/>
    <w:rsid w:val="001818F2"/>
    <w:rsid w:val="00197A4A"/>
    <w:rsid w:val="00202841"/>
    <w:rsid w:val="00220655"/>
    <w:rsid w:val="002425A2"/>
    <w:rsid w:val="00293D2B"/>
    <w:rsid w:val="00320377"/>
    <w:rsid w:val="003322EB"/>
    <w:rsid w:val="00337127"/>
    <w:rsid w:val="003707AC"/>
    <w:rsid w:val="00387896"/>
    <w:rsid w:val="00396AD5"/>
    <w:rsid w:val="003A0AAF"/>
    <w:rsid w:val="003B2C3B"/>
    <w:rsid w:val="003B52B0"/>
    <w:rsid w:val="003C0CDA"/>
    <w:rsid w:val="003D3A35"/>
    <w:rsid w:val="00471201"/>
    <w:rsid w:val="00473A7A"/>
    <w:rsid w:val="004C595C"/>
    <w:rsid w:val="004E7E4C"/>
    <w:rsid w:val="005247D2"/>
    <w:rsid w:val="00563F25"/>
    <w:rsid w:val="0057272F"/>
    <w:rsid w:val="00591761"/>
    <w:rsid w:val="005B7525"/>
    <w:rsid w:val="005E0DCB"/>
    <w:rsid w:val="00621585"/>
    <w:rsid w:val="00623B61"/>
    <w:rsid w:val="00644519"/>
    <w:rsid w:val="00685D6B"/>
    <w:rsid w:val="006C22EB"/>
    <w:rsid w:val="00732864"/>
    <w:rsid w:val="00741477"/>
    <w:rsid w:val="007837EB"/>
    <w:rsid w:val="007B4874"/>
    <w:rsid w:val="007C33B9"/>
    <w:rsid w:val="008315B0"/>
    <w:rsid w:val="00831B7D"/>
    <w:rsid w:val="008646F5"/>
    <w:rsid w:val="008A4AF8"/>
    <w:rsid w:val="008B08D7"/>
    <w:rsid w:val="008C35D8"/>
    <w:rsid w:val="0091320A"/>
    <w:rsid w:val="00922777"/>
    <w:rsid w:val="0096716D"/>
    <w:rsid w:val="009B0069"/>
    <w:rsid w:val="009B3D99"/>
    <w:rsid w:val="009F1850"/>
    <w:rsid w:val="00A075E4"/>
    <w:rsid w:val="00A44640"/>
    <w:rsid w:val="00A61229"/>
    <w:rsid w:val="00A74FFF"/>
    <w:rsid w:val="00B15A55"/>
    <w:rsid w:val="00B40F71"/>
    <w:rsid w:val="00B47110"/>
    <w:rsid w:val="00B61370"/>
    <w:rsid w:val="00B6541F"/>
    <w:rsid w:val="00BC63D0"/>
    <w:rsid w:val="00BC64AD"/>
    <w:rsid w:val="00BD0C27"/>
    <w:rsid w:val="00C06885"/>
    <w:rsid w:val="00C177C3"/>
    <w:rsid w:val="00C31D92"/>
    <w:rsid w:val="00C35E47"/>
    <w:rsid w:val="00CC3569"/>
    <w:rsid w:val="00D217FC"/>
    <w:rsid w:val="00D30D37"/>
    <w:rsid w:val="00D44472"/>
    <w:rsid w:val="00D5716F"/>
    <w:rsid w:val="00D8216F"/>
    <w:rsid w:val="00D90A91"/>
    <w:rsid w:val="00DB5B6D"/>
    <w:rsid w:val="00E33636"/>
    <w:rsid w:val="00E61F0C"/>
    <w:rsid w:val="00E625D4"/>
    <w:rsid w:val="00E72991"/>
    <w:rsid w:val="00EA48AD"/>
    <w:rsid w:val="00EB045E"/>
    <w:rsid w:val="00EB7772"/>
    <w:rsid w:val="00F5671D"/>
    <w:rsid w:val="00F8328E"/>
    <w:rsid w:val="00FA34EC"/>
    <w:rsid w:val="00FB00BA"/>
    <w:rsid w:val="00FB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3E00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D2"/>
    <w:rPr>
      <w:rFonts w:asciiTheme="majorHAnsi" w:eastAsiaTheme="majorEastAsia" w:hAnsiTheme="majorHAnsi" w:cstheme="majorBidi"/>
      <w:kern w:val="2"/>
      <w:sz w:val="18"/>
      <w:szCs w:val="18"/>
    </w:rPr>
  </w:style>
  <w:style w:type="table" w:styleId="a5">
    <w:name w:val="Table Grid"/>
    <w:basedOn w:val="a1"/>
    <w:uiPriority w:val="59"/>
    <w:rsid w:val="00E625D4"/>
    <w:rPr>
      <w:rFonts w:ascii="ＭＳ 明朝"/>
      <w:kern w:val="2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707AC"/>
    <w:pPr>
      <w:jc w:val="center"/>
    </w:pPr>
    <w:rPr>
      <w:sz w:val="24"/>
      <w:szCs w:val="24"/>
    </w:rPr>
  </w:style>
  <w:style w:type="character" w:customStyle="1" w:styleId="a7">
    <w:name w:val="記 (文字)"/>
    <w:basedOn w:val="a0"/>
    <w:link w:val="a6"/>
    <w:uiPriority w:val="99"/>
    <w:rsid w:val="003707AC"/>
    <w:rPr>
      <w:rFonts w:cs="Century"/>
      <w:kern w:val="2"/>
      <w:sz w:val="24"/>
      <w:szCs w:val="24"/>
    </w:rPr>
  </w:style>
  <w:style w:type="paragraph" w:styleId="a8">
    <w:name w:val="Closing"/>
    <w:basedOn w:val="a"/>
    <w:link w:val="a9"/>
    <w:uiPriority w:val="99"/>
    <w:unhideWhenUsed/>
    <w:rsid w:val="003707AC"/>
    <w:pPr>
      <w:jc w:val="right"/>
    </w:pPr>
    <w:rPr>
      <w:sz w:val="24"/>
      <w:szCs w:val="24"/>
    </w:rPr>
  </w:style>
  <w:style w:type="character" w:customStyle="1" w:styleId="a9">
    <w:name w:val="結語 (文字)"/>
    <w:basedOn w:val="a0"/>
    <w:link w:val="a8"/>
    <w:uiPriority w:val="99"/>
    <w:rsid w:val="003707AC"/>
    <w:rPr>
      <w:rFonts w:cs="Century"/>
      <w:kern w:val="2"/>
      <w:sz w:val="24"/>
      <w:szCs w:val="24"/>
    </w:rPr>
  </w:style>
  <w:style w:type="paragraph" w:styleId="aa">
    <w:name w:val="header"/>
    <w:basedOn w:val="a"/>
    <w:link w:val="ab"/>
    <w:uiPriority w:val="99"/>
    <w:unhideWhenUsed/>
    <w:rsid w:val="003322EB"/>
    <w:pPr>
      <w:tabs>
        <w:tab w:val="center" w:pos="4252"/>
        <w:tab w:val="right" w:pos="8504"/>
      </w:tabs>
      <w:snapToGrid w:val="0"/>
    </w:pPr>
  </w:style>
  <w:style w:type="character" w:customStyle="1" w:styleId="ab">
    <w:name w:val="ヘッダー (文字)"/>
    <w:basedOn w:val="a0"/>
    <w:link w:val="aa"/>
    <w:uiPriority w:val="99"/>
    <w:rsid w:val="003322EB"/>
    <w:rPr>
      <w:rFonts w:cs="Century"/>
      <w:kern w:val="2"/>
      <w:sz w:val="21"/>
      <w:szCs w:val="21"/>
    </w:rPr>
  </w:style>
  <w:style w:type="paragraph" w:styleId="ac">
    <w:name w:val="footer"/>
    <w:basedOn w:val="a"/>
    <w:link w:val="ad"/>
    <w:uiPriority w:val="99"/>
    <w:unhideWhenUsed/>
    <w:rsid w:val="003322EB"/>
    <w:pPr>
      <w:tabs>
        <w:tab w:val="center" w:pos="4252"/>
        <w:tab w:val="right" w:pos="8504"/>
      </w:tabs>
      <w:snapToGrid w:val="0"/>
    </w:pPr>
  </w:style>
  <w:style w:type="character" w:customStyle="1" w:styleId="ad">
    <w:name w:val="フッター (文字)"/>
    <w:basedOn w:val="a0"/>
    <w:link w:val="ac"/>
    <w:uiPriority w:val="99"/>
    <w:rsid w:val="003322E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6426">
      <w:bodyDiv w:val="1"/>
      <w:marLeft w:val="0"/>
      <w:marRight w:val="0"/>
      <w:marTop w:val="0"/>
      <w:marBottom w:val="0"/>
      <w:divBdr>
        <w:top w:val="none" w:sz="0" w:space="0" w:color="auto"/>
        <w:left w:val="none" w:sz="0" w:space="0" w:color="auto"/>
        <w:bottom w:val="none" w:sz="0" w:space="0" w:color="auto"/>
        <w:right w:val="none" w:sz="0" w:space="0" w:color="auto"/>
      </w:divBdr>
    </w:div>
    <w:div w:id="552082585">
      <w:bodyDiv w:val="1"/>
      <w:marLeft w:val="0"/>
      <w:marRight w:val="0"/>
      <w:marTop w:val="0"/>
      <w:marBottom w:val="0"/>
      <w:divBdr>
        <w:top w:val="none" w:sz="0" w:space="0" w:color="auto"/>
        <w:left w:val="none" w:sz="0" w:space="0" w:color="auto"/>
        <w:bottom w:val="none" w:sz="0" w:space="0" w:color="auto"/>
        <w:right w:val="none" w:sz="0" w:space="0" w:color="auto"/>
      </w:divBdr>
    </w:div>
    <w:div w:id="1411151801">
      <w:bodyDiv w:val="1"/>
      <w:marLeft w:val="0"/>
      <w:marRight w:val="0"/>
      <w:marTop w:val="0"/>
      <w:marBottom w:val="0"/>
      <w:divBdr>
        <w:top w:val="none" w:sz="0" w:space="0" w:color="auto"/>
        <w:left w:val="none" w:sz="0" w:space="0" w:color="auto"/>
        <w:bottom w:val="none" w:sz="0" w:space="0" w:color="auto"/>
        <w:right w:val="none" w:sz="0" w:space="0" w:color="auto"/>
      </w:divBdr>
    </w:div>
    <w:div w:id="20531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D9A1D-A14D-4A1F-BF7F-A443AAB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2023-07-04T01:33:00Z</dcterms:created>
  <dcterms:modified xsi:type="dcterms:W3CDTF">2023-07-05T02:54:00Z</dcterms:modified>
</cp:coreProperties>
</file>